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A8" w:rsidRPr="0035757F" w:rsidRDefault="0035757F" w:rsidP="0035757F">
      <w:r w:rsidRPr="0035757F">
        <w:drawing>
          <wp:inline distT="0" distB="0" distL="0" distR="0">
            <wp:extent cx="5760720" cy="4255314"/>
            <wp:effectExtent l="0" t="0" r="0" b="0"/>
            <wp:docPr id="3" name="Nesne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55593" cy="4916130"/>
                      <a:chOff x="0" y="0"/>
                      <a:chExt cx="6655593" cy="4916130"/>
                    </a:xfrm>
                  </a:grpSpPr>
                  <a:sp>
                    <a:nvSpPr>
                      <a:cNvPr id="5" name="4 Metin kutusu"/>
                      <a:cNvSpPr txBox="1"/>
                    </a:nvSpPr>
                    <a:spPr>
                      <a:xfrm>
                        <a:off x="0" y="0"/>
                        <a:ext cx="6655593" cy="49161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Overflow="clip" wrap="square" rtlCol="0" anchor="t">
                          <a:noAutofit/>
                        </a:bodyPr>
                        <a:lstStyle>
                          <a:lvl1pPr marL="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/>
                          <a:endParaRPr lang="tr-TR" sz="2800" b="1" i="0" baseline="0">
                            <a:solidFill>
                              <a:srgbClr val="FF0000"/>
                            </a:solidFill>
                            <a:latin typeface="Lucida Calligraphy" pitchFamily="66" charset="0"/>
                            <a:ea typeface="+mn-ea"/>
                            <a:cs typeface="+mn-cs"/>
                          </a:endParaRPr>
                        </a:p>
                        <a:p>
                          <a:pPr marL="0" indent="0" algn="l"/>
                          <a:r>
                            <a:rPr lang="tr-TR" sz="1600" b="1" i="0" baseline="0">
                              <a:solidFill>
                                <a:srgbClr val="FF0000"/>
                              </a:solidFill>
                              <a:latin typeface="Lucida Calligraphy" pitchFamily="66" charset="0"/>
                              <a:ea typeface="+mn-ea"/>
                              <a:cs typeface="Arial" pitchFamily="34" charset="0"/>
                            </a:rPr>
                            <a:t>    OKULMUZUN TARİHÇESİ</a:t>
                          </a:r>
                          <a:endParaRPr lang="tr-TR" sz="1600" b="1" i="0" baseline="0">
                            <a:solidFill>
                              <a:sysClr val="windowText" lastClr="000000"/>
                            </a:solidFill>
                            <a:latin typeface="Lucida Calligraphy" pitchFamily="66" charset="0"/>
                            <a:ea typeface="+mn-ea"/>
                            <a:cs typeface="+mn-cs"/>
                          </a:endParaRPr>
                        </a:p>
                        <a:p>
                          <a:pPr marL="0" indent="0" algn="l"/>
                          <a:r>
                            <a:rPr lang="tr-TR" sz="2800" b="1" i="0" baseline="0">
                              <a:solidFill>
                                <a:sysClr val="windowText" lastClr="000000"/>
                              </a:solidFill>
                              <a:latin typeface="Lucida Calligraphy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lang="tr-TR" sz="1400" b="1" i="0" baseline="0">
                              <a:solidFill>
                                <a:sysClr val="windowText" lastClr="000000"/>
                              </a:solidFill>
                              <a:latin typeface="Lucida Calligraphy" pitchFamily="66" charset="0"/>
                              <a:ea typeface="+mn-ea"/>
                              <a:cs typeface="+mn-cs"/>
                            </a:rPr>
                            <a:t>Okulumuz 1964 yılında Ilıca  Şeker fabrikası  Kampusu içerisinde  olup ; şeker S  anayı  Mensupları  ve  Hayır  Müesseseleri   Derneği  tarafından   yapılmıştır. Şeker   İkokulu   adı  ile  E ğitim-  Öğretime  başalmış.  1996    Yılında   İlköretim    Okuluna   2014   yılında   4+4 kapsamında   ilkokulua   dönüştürülmüş,  Normal   Eğitime  devam etmektedir.  Okulumuz   tek   katllı    1050   m2   kapalı   alana    ve   4500  m2  açık alana   sahip ;  çevresi  ihata  duvarları ile kaplıdır.  Bina   2 uzun  koridora    açılan   2   idari oda , 1  öğretmenler odası , 1  kütüphane   10  sınıf     personel  için   2  wc   öğrenci için    2 wc  , 1arşiv , 1  hizmetlı    odası    ve   3  oda   bodrum    bulunmaktadır.   Okul  bahçesinde  ağaçlandırma  ve  öğrencilere  yönelik  uygulama  bahçesi alanları  bulunmaktadır..Okulun  birçok  ihtiyaçalrı  Şeker  Fabrıkası    tarafından  karşılanmaktadır. Okulun  başarı durumu  çevre okullarına  nazaran  iyi  durumdadır.</a:t>
                          </a:r>
                          <a:endParaRPr lang="tr-TR" sz="14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8831A8" w:rsidRPr="0035757F" w:rsidSect="0088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57F"/>
    <w:rsid w:val="0035757F"/>
    <w:rsid w:val="003929EF"/>
    <w:rsid w:val="004B4977"/>
    <w:rsid w:val="0062337A"/>
    <w:rsid w:val="006B0426"/>
    <w:rsid w:val="008831A8"/>
    <w:rsid w:val="00B85707"/>
    <w:rsid w:val="00D41FC6"/>
    <w:rsid w:val="00D6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A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ŞEKER</dc:creator>
  <cp:keywords/>
  <dc:description/>
  <cp:lastModifiedBy>ŞEKER</cp:lastModifiedBy>
  <cp:revision>3</cp:revision>
  <dcterms:created xsi:type="dcterms:W3CDTF">2019-12-30T11:29:00Z</dcterms:created>
  <dcterms:modified xsi:type="dcterms:W3CDTF">2019-12-30T11:32:00Z</dcterms:modified>
</cp:coreProperties>
</file>